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75662C68" w:rsidR="00051B29" w:rsidRDefault="00D90320" w:rsidP="00EF79C0">
      <w:pPr>
        <w:spacing w:after="0"/>
      </w:pPr>
      <w:r>
        <w:t>Minu</w:t>
      </w:r>
      <w:r w:rsidR="00580A26">
        <w:t>tes of a meeting of the Bledlow-cum-</w:t>
      </w:r>
      <w:r>
        <w:t xml:space="preserve">Saunderton Neighbourhood Plan Working Group held on </w:t>
      </w:r>
      <w:r w:rsidR="00C71616">
        <w:t>4</w:t>
      </w:r>
      <w:r w:rsidR="004F0273" w:rsidRPr="004F0273">
        <w:rPr>
          <w:vertAlign w:val="superscript"/>
        </w:rPr>
        <w:t>th</w:t>
      </w:r>
      <w:r w:rsidR="004F0273">
        <w:t xml:space="preserve"> </w:t>
      </w:r>
      <w:r w:rsidR="00A67613">
        <w:t>April</w:t>
      </w:r>
      <w:r>
        <w:t xml:space="preserve"> 201</w:t>
      </w:r>
      <w:r w:rsidR="00E90D7F">
        <w:t>6</w:t>
      </w:r>
      <w:r>
        <w:t xml:space="preserve"> at </w:t>
      </w:r>
      <w:r w:rsidR="003636BC">
        <w:t>the Lions</w:t>
      </w:r>
      <w:r w:rsidR="001779D5">
        <w:t>, Bledlow</w:t>
      </w:r>
      <w:r>
        <w:t xml:space="preserve"> at </w:t>
      </w:r>
      <w:r w:rsidR="003636BC">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75508EED" w14:textId="47A0B428" w:rsidR="00D90320" w:rsidRDefault="006F7D04" w:rsidP="003636BC">
      <w:pPr>
        <w:pBdr>
          <w:bottom w:val="single" w:sz="12" w:space="1" w:color="auto"/>
        </w:pBdr>
        <w:spacing w:after="0"/>
      </w:pPr>
      <w:r>
        <w:tab/>
      </w:r>
      <w:r>
        <w:tab/>
      </w:r>
      <w:r>
        <w:tab/>
        <w:t>Paul Castle</w:t>
      </w:r>
    </w:p>
    <w:p w14:paraId="6BC28432" w14:textId="6E61CFA1" w:rsidR="00A67613" w:rsidRDefault="00A67613" w:rsidP="003636BC">
      <w:pPr>
        <w:pBdr>
          <w:bottom w:val="single" w:sz="12" w:space="1" w:color="auto"/>
        </w:pBdr>
        <w:spacing w:after="0"/>
      </w:pPr>
      <w:r>
        <w:tab/>
      </w:r>
      <w:r>
        <w:tab/>
      </w:r>
      <w:r>
        <w:tab/>
        <w:t>Andrew Sage</w:t>
      </w:r>
    </w:p>
    <w:p w14:paraId="7AB7B37E" w14:textId="77777777" w:rsidR="008152B0" w:rsidRDefault="008152B0" w:rsidP="003636BC">
      <w:pPr>
        <w:pBdr>
          <w:bottom w:val="single" w:sz="12" w:space="1" w:color="auto"/>
        </w:pBdr>
        <w:spacing w:after="0"/>
      </w:pPr>
    </w:p>
    <w:p w14:paraId="33D81B4D" w14:textId="34C9FE92" w:rsidR="008152B0" w:rsidRDefault="008152B0" w:rsidP="003636BC">
      <w:pPr>
        <w:pBdr>
          <w:bottom w:val="single" w:sz="12" w:space="1" w:color="auto"/>
        </w:pBdr>
        <w:spacing w:after="0"/>
      </w:pPr>
      <w:r>
        <w:t>In attendance:</w:t>
      </w:r>
      <w:r w:rsidR="00095AA0">
        <w:tab/>
      </w:r>
      <w:r w:rsidR="00095AA0">
        <w:tab/>
        <w:t>Henry Shaw</w:t>
      </w:r>
    </w:p>
    <w:p w14:paraId="78998681" w14:textId="78B67CA3" w:rsidR="00095AA0" w:rsidRDefault="00095AA0" w:rsidP="003636BC">
      <w:pPr>
        <w:pBdr>
          <w:bottom w:val="single" w:sz="12" w:space="1" w:color="auto"/>
        </w:pBdr>
        <w:spacing w:after="0"/>
      </w:pPr>
      <w:r>
        <w:tab/>
      </w:r>
      <w:r>
        <w:tab/>
      </w:r>
      <w:r>
        <w:tab/>
        <w:t>Matthew Locke</w:t>
      </w:r>
    </w:p>
    <w:p w14:paraId="2E881428" w14:textId="77777777" w:rsidR="002901EC" w:rsidRDefault="002901EC">
      <w:pPr>
        <w:pBdr>
          <w:bottom w:val="single" w:sz="12" w:space="1" w:color="auto"/>
        </w:pBdr>
      </w:pP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Default="004932A2" w:rsidP="004932A2">
      <w:pPr>
        <w:spacing w:after="0"/>
      </w:pPr>
    </w:p>
    <w:p w14:paraId="6BEE1681" w14:textId="7C2E5CF7" w:rsidR="00D90320" w:rsidRDefault="00D90320" w:rsidP="004932A2">
      <w:pPr>
        <w:spacing w:after="0"/>
      </w:pPr>
      <w:r>
        <w:t>The Chairman noted that a quorum was present and declared the meeting open.</w:t>
      </w:r>
      <w:r w:rsidR="00AC5593">
        <w:t xml:space="preserve">  </w:t>
      </w:r>
      <w:r w:rsidR="00C71616">
        <w:t xml:space="preserve"> </w:t>
      </w:r>
      <w:r w:rsidR="00095AA0">
        <w:t xml:space="preserve">Kate Fischer </w:t>
      </w:r>
      <w:r w:rsidR="007F1EB9">
        <w:t xml:space="preserve">had </w:t>
      </w:r>
      <w:r w:rsidR="00095AA0">
        <w:t>sent her apol</w:t>
      </w:r>
      <w:r w:rsidR="00C71616">
        <w:t>ogies for absence.</w:t>
      </w:r>
    </w:p>
    <w:p w14:paraId="127B8B6F" w14:textId="77777777" w:rsidR="003275E6" w:rsidRDefault="003275E6" w:rsidP="004932A2">
      <w:pPr>
        <w:spacing w:after="0"/>
      </w:pPr>
    </w:p>
    <w:p w14:paraId="39673C17" w14:textId="6629A449" w:rsidR="00A67613" w:rsidRDefault="00A67613" w:rsidP="004932A2">
      <w:pPr>
        <w:pStyle w:val="ListParagraph"/>
        <w:numPr>
          <w:ilvl w:val="0"/>
          <w:numId w:val="1"/>
        </w:numPr>
        <w:spacing w:after="0"/>
        <w:rPr>
          <w:b/>
        </w:rPr>
      </w:pPr>
      <w:r>
        <w:rPr>
          <w:b/>
        </w:rPr>
        <w:t>Task Group Reports</w:t>
      </w:r>
    </w:p>
    <w:p w14:paraId="549F06DA" w14:textId="77777777" w:rsidR="00A67613" w:rsidRPr="00A67613" w:rsidRDefault="00A67613" w:rsidP="00A67613">
      <w:pPr>
        <w:spacing w:after="0"/>
      </w:pPr>
    </w:p>
    <w:p w14:paraId="19B1775A" w14:textId="187D7375" w:rsidR="007F1EB9" w:rsidRDefault="007F1EB9" w:rsidP="00A67613">
      <w:pPr>
        <w:spacing w:after="0"/>
      </w:pPr>
      <w:r>
        <w:t>Each Task Group leader (or their representatives) was asked to present</w:t>
      </w:r>
      <w:r w:rsidR="00131E16">
        <w:t xml:space="preserve"> the key areas of potential controversy in their TG reports.</w:t>
      </w:r>
    </w:p>
    <w:p w14:paraId="72C55C93" w14:textId="77777777" w:rsidR="00131E16" w:rsidRDefault="00131E16" w:rsidP="00A67613">
      <w:pPr>
        <w:spacing w:after="0"/>
      </w:pPr>
    </w:p>
    <w:p w14:paraId="02022724" w14:textId="7B784E62" w:rsidR="00A67613" w:rsidRDefault="00131E16" w:rsidP="00A67613">
      <w:pPr>
        <w:spacing w:after="0"/>
      </w:pPr>
      <w:r>
        <w:t xml:space="preserve">Rural Economy and the Environment - </w:t>
      </w:r>
      <w:r w:rsidR="00095AA0">
        <w:t xml:space="preserve">Henry </w:t>
      </w:r>
      <w:r>
        <w:t xml:space="preserve">felt that </w:t>
      </w:r>
      <w:r w:rsidR="00095AA0">
        <w:t xml:space="preserve">nothing in his report </w:t>
      </w:r>
      <w:r>
        <w:t>was</w:t>
      </w:r>
      <w:r w:rsidR="00BD31AB">
        <w:t xml:space="preserve"> likely to </w:t>
      </w:r>
      <w:r>
        <w:t>prove</w:t>
      </w:r>
      <w:r w:rsidR="00095AA0">
        <w:t xml:space="preserve"> </w:t>
      </w:r>
      <w:r>
        <w:t xml:space="preserve">very </w:t>
      </w:r>
      <w:r w:rsidR="00095AA0">
        <w:t>controversial.</w:t>
      </w:r>
    </w:p>
    <w:p w14:paraId="2EDBB0CA" w14:textId="77777777" w:rsidR="00095AA0" w:rsidRDefault="00095AA0" w:rsidP="00A67613">
      <w:pPr>
        <w:spacing w:after="0"/>
      </w:pPr>
    </w:p>
    <w:p w14:paraId="3D19FB11" w14:textId="5A1860F0" w:rsidR="00095AA0" w:rsidRDefault="00131E16" w:rsidP="00A67613">
      <w:pPr>
        <w:spacing w:after="0"/>
      </w:pPr>
      <w:r>
        <w:t xml:space="preserve">Housing Development – the main area of concern is the new settlement boundaries and in particular the extension to GB4.   However, Derek felt that, with appropriate communication and discussion during the consultation process, the </w:t>
      </w:r>
      <w:r w:rsidR="0050353C">
        <w:t xml:space="preserve">proposed </w:t>
      </w:r>
      <w:r>
        <w:t>extension to GB4 could gain majority support in Bledlow Ridge</w:t>
      </w:r>
      <w:r w:rsidR="0050353C">
        <w:t>,</w:t>
      </w:r>
      <w:r>
        <w:t xml:space="preserve"> even if it was unlikely to be accepted by everyone.  As far as Pitch Green was concerned, Andrew suggested that the report be amended slightly to address the concerns abou</w:t>
      </w:r>
      <w:r w:rsidR="0050353C">
        <w:t>t the field on Chapel Lane head-</w:t>
      </w:r>
      <w:r>
        <w:t xml:space="preserve">on.  </w:t>
      </w:r>
      <w:r w:rsidR="00F24F8B">
        <w:t xml:space="preserve">Derek </w:t>
      </w:r>
      <w:r>
        <w:t>said he would modify the wording appropriately</w:t>
      </w:r>
      <w:r w:rsidR="000C6E20">
        <w:t>.</w:t>
      </w:r>
    </w:p>
    <w:p w14:paraId="40AA1DA3" w14:textId="77777777" w:rsidR="00F24F8B" w:rsidRDefault="00F24F8B" w:rsidP="00A67613">
      <w:pPr>
        <w:spacing w:after="0"/>
      </w:pPr>
    </w:p>
    <w:p w14:paraId="025F40C4" w14:textId="68BFFE6A" w:rsidR="00F24F8B" w:rsidRDefault="00131E16" w:rsidP="00A67613">
      <w:pPr>
        <w:spacing w:after="0"/>
      </w:pPr>
      <w:r>
        <w:t xml:space="preserve">Community Infrastructure – although not all that controversial, </w:t>
      </w:r>
      <w:r w:rsidR="00F24F8B">
        <w:t>Andrew</w:t>
      </w:r>
      <w:r>
        <w:t xml:space="preserve"> expressed concerns as to w</w:t>
      </w:r>
      <w:r w:rsidR="00F24F8B">
        <w:t xml:space="preserve">hether </w:t>
      </w:r>
      <w:r>
        <w:t xml:space="preserve">the </w:t>
      </w:r>
      <w:r w:rsidR="00F24F8B">
        <w:t xml:space="preserve">commitments </w:t>
      </w:r>
      <w:r>
        <w:t xml:space="preserve">to support broadband </w:t>
      </w:r>
      <w:r w:rsidR="00F24F8B">
        <w:t>are deliverable.</w:t>
      </w:r>
      <w:r>
        <w:t xml:space="preserve">  Luca reminded the group that </w:t>
      </w:r>
      <w:proofErr w:type="spellStart"/>
      <w:r>
        <w:t>rCOH’s</w:t>
      </w:r>
      <w:proofErr w:type="spellEnd"/>
      <w:r>
        <w:t xml:space="preserve"> brief included a review of all policies as to whether they were realistic </w:t>
      </w:r>
      <w:r w:rsidR="0050353C">
        <w:t xml:space="preserve">or not </w:t>
      </w:r>
      <w:r>
        <w:t xml:space="preserve">and therefore this concern could be addressed </w:t>
      </w:r>
      <w:r w:rsidR="0050353C">
        <w:t>in the draft plan</w:t>
      </w:r>
      <w:r>
        <w:t>.</w:t>
      </w:r>
    </w:p>
    <w:p w14:paraId="5D1B9517" w14:textId="77777777" w:rsidR="00F24F8B" w:rsidRDefault="00F24F8B" w:rsidP="00A67613">
      <w:pPr>
        <w:spacing w:after="0"/>
      </w:pPr>
    </w:p>
    <w:p w14:paraId="0633845A" w14:textId="6AADBECF" w:rsidR="00F24F8B" w:rsidRDefault="00F24F8B" w:rsidP="00A67613">
      <w:pPr>
        <w:spacing w:after="0"/>
      </w:pPr>
      <w:r>
        <w:t xml:space="preserve">South </w:t>
      </w:r>
      <w:proofErr w:type="spellStart"/>
      <w:r>
        <w:t>Saunderton</w:t>
      </w:r>
      <w:proofErr w:type="spellEnd"/>
      <w:r>
        <w:t xml:space="preserve"> </w:t>
      </w:r>
      <w:r w:rsidR="00131E16">
        <w:t xml:space="preserve">– the WG discussed the best way of addressing the quantum of new development at the </w:t>
      </w:r>
      <w:proofErr w:type="spellStart"/>
      <w:r w:rsidR="00131E16">
        <w:t>Molins</w:t>
      </w:r>
      <w:proofErr w:type="spellEnd"/>
      <w:r w:rsidR="00131E16">
        <w:t xml:space="preserve"> site</w:t>
      </w:r>
      <w:r>
        <w:t xml:space="preserve"> in a way that is not harmful to WDC’s appeal.</w:t>
      </w:r>
      <w:r w:rsidR="00BD31AB">
        <w:t xml:space="preserve">  </w:t>
      </w:r>
      <w:r w:rsidR="00131E16">
        <w:t xml:space="preserve">It was agreed that the question could not be avoided altogether given the results of the survey and subsequent feedback.  </w:t>
      </w:r>
      <w:r w:rsidR="00BD31AB">
        <w:t xml:space="preserve">The report will </w:t>
      </w:r>
      <w:r w:rsidR="00131E16">
        <w:t xml:space="preserve">therefore </w:t>
      </w:r>
      <w:r w:rsidR="00BD31AB">
        <w:t>be kept substantially as it is</w:t>
      </w:r>
      <w:r w:rsidR="00131E16">
        <w:t>,</w:t>
      </w:r>
      <w:r w:rsidR="00BD31AB">
        <w:t xml:space="preserve"> and </w:t>
      </w:r>
      <w:r w:rsidR="0050353C">
        <w:t xml:space="preserve">Luca will </w:t>
      </w:r>
      <w:r w:rsidR="003E6903">
        <w:t>ask</w:t>
      </w:r>
      <w:r w:rsidR="00BD31AB">
        <w:t xml:space="preserve"> WDC </w:t>
      </w:r>
      <w:r w:rsidR="003E6903">
        <w:t xml:space="preserve">if they want to receive the report </w:t>
      </w:r>
      <w:r w:rsidR="00BD31AB">
        <w:t xml:space="preserve">for </w:t>
      </w:r>
      <w:r w:rsidR="00131E16">
        <w:t>review and comment</w:t>
      </w:r>
      <w:r w:rsidR="00BD31AB">
        <w:t xml:space="preserve"> before it is published.   The other </w:t>
      </w:r>
      <w:r w:rsidR="00131E16">
        <w:t xml:space="preserve">potential controversial </w:t>
      </w:r>
      <w:r w:rsidR="00BD31AB">
        <w:t xml:space="preserve">issue </w:t>
      </w:r>
      <w:r w:rsidR="00131E16">
        <w:t>is</w:t>
      </w:r>
      <w:r w:rsidR="00BD31AB">
        <w:t xml:space="preserve"> whether or not to mention CIL</w:t>
      </w:r>
      <w:r w:rsidR="00131E16">
        <w:t xml:space="preserve"> in the report</w:t>
      </w:r>
      <w:r w:rsidR="00BD31AB">
        <w:t xml:space="preserve">.  </w:t>
      </w:r>
      <w:r w:rsidR="00131E16">
        <w:t xml:space="preserve">Simon felt that </w:t>
      </w:r>
      <w:r w:rsidR="00D06715">
        <w:t xml:space="preserve">it was not appropriate to make (or appear to make) commitments on future spending of CIL.  Andrew agreed to amend the report to </w:t>
      </w:r>
      <w:r w:rsidR="00D06715">
        <w:lastRenderedPageBreak/>
        <w:t xml:space="preserve">refer to funding more generally “including possible CIL funding and </w:t>
      </w:r>
      <w:r w:rsidR="00BD31AB">
        <w:t>developer contributions”</w:t>
      </w:r>
      <w:r w:rsidR="00D06715">
        <w:t xml:space="preserve"> or something similar</w:t>
      </w:r>
      <w:r w:rsidR="00BD31AB">
        <w:t>.</w:t>
      </w:r>
    </w:p>
    <w:p w14:paraId="7F0F2E29" w14:textId="77777777" w:rsidR="00BD31AB" w:rsidRDefault="00BD31AB" w:rsidP="00A67613">
      <w:pPr>
        <w:spacing w:after="0"/>
      </w:pPr>
    </w:p>
    <w:p w14:paraId="109DF444" w14:textId="5668E3C0" w:rsidR="00BD31AB" w:rsidRPr="00A67613" w:rsidRDefault="00BD31AB" w:rsidP="00A67613">
      <w:pPr>
        <w:spacing w:after="0"/>
      </w:pPr>
      <w:r>
        <w:t xml:space="preserve">Design – </w:t>
      </w:r>
      <w:r w:rsidR="00D06715">
        <w:t xml:space="preserve">a few members of the WG </w:t>
      </w:r>
      <w:r w:rsidR="0050353C">
        <w:t>mentioned</w:t>
      </w:r>
      <w:r w:rsidR="00D06715">
        <w:t xml:space="preserve"> that the report included a lot of extracts from the Chiltern Board Design Guide and suggested </w:t>
      </w:r>
      <w:r w:rsidR="0050353C">
        <w:t>it might be simpler for</w:t>
      </w:r>
      <w:r>
        <w:t xml:space="preserve"> the report </w:t>
      </w:r>
      <w:r w:rsidR="0050353C">
        <w:t>to cross-</w:t>
      </w:r>
      <w:r>
        <w:t>referenc</w:t>
      </w:r>
      <w:r w:rsidR="0050353C">
        <w:t>e</w:t>
      </w:r>
      <w:r>
        <w:t xml:space="preserve"> the CBDG </w:t>
      </w:r>
      <w:r w:rsidR="00D06715">
        <w:t>document instead</w:t>
      </w:r>
      <w:r>
        <w:t>.</w:t>
      </w:r>
      <w:r w:rsidR="00B92257">
        <w:t xml:space="preserve">  </w:t>
      </w:r>
      <w:r w:rsidR="00D06715">
        <w:t>There was also some concern that the CBDG was a very wide ranging document and its incorporation wholesale into planning policy might not be practical</w:t>
      </w:r>
      <w:r w:rsidR="0050353C">
        <w:t>.  I</w:t>
      </w:r>
      <w:r w:rsidR="00D06715">
        <w:t xml:space="preserve">nstead it may be better either to limit it to specific sections or to require applicants to include a design statement in the application explaining how they have approached complying with the guide.  Derek and Matthew took an action to come up with a recommendation </w:t>
      </w:r>
      <w:r w:rsidR="0050353C">
        <w:t>for</w:t>
      </w:r>
      <w:r w:rsidR="00D06715">
        <w:t xml:space="preserve"> a design statement and (possibly) requiring WDC to take the applicant</w:t>
      </w:r>
      <w:r w:rsidR="0050353C">
        <w:t>’</w:t>
      </w:r>
      <w:r w:rsidR="00D06715">
        <w:t>s compliance with CBDG into account when approving applications in the AONB.</w:t>
      </w:r>
    </w:p>
    <w:p w14:paraId="27A453D1" w14:textId="77777777" w:rsidR="00A67613" w:rsidRPr="00A67613" w:rsidRDefault="00A67613" w:rsidP="00A67613">
      <w:pPr>
        <w:spacing w:after="0"/>
      </w:pPr>
    </w:p>
    <w:p w14:paraId="66303432" w14:textId="6D12BFDC" w:rsidR="00A67613" w:rsidRDefault="00D06715" w:rsidP="00A67613">
      <w:pPr>
        <w:spacing w:after="0"/>
      </w:pPr>
      <w:r>
        <w:t>All reports need to be updated and filed in Dropbox by</w:t>
      </w:r>
      <w:r w:rsidR="000C6E20">
        <w:t xml:space="preserve"> 10</w:t>
      </w:r>
      <w:r w:rsidR="000C6E20" w:rsidRPr="000C6E20">
        <w:rPr>
          <w:vertAlign w:val="superscript"/>
        </w:rPr>
        <w:t>th</w:t>
      </w:r>
      <w:r w:rsidR="000C6E20">
        <w:t xml:space="preserve"> April.</w:t>
      </w:r>
    </w:p>
    <w:p w14:paraId="152E6343" w14:textId="77777777" w:rsidR="000C6E20" w:rsidRPr="00A67613" w:rsidRDefault="000C6E20" w:rsidP="00A67613">
      <w:pPr>
        <w:spacing w:after="0"/>
      </w:pPr>
    </w:p>
    <w:p w14:paraId="487907B6" w14:textId="4F12D7F8" w:rsidR="00A67613" w:rsidRDefault="00A67613" w:rsidP="004932A2">
      <w:pPr>
        <w:pStyle w:val="ListParagraph"/>
        <w:numPr>
          <w:ilvl w:val="0"/>
          <w:numId w:val="1"/>
        </w:numPr>
        <w:spacing w:after="0"/>
        <w:rPr>
          <w:b/>
        </w:rPr>
      </w:pPr>
      <w:r>
        <w:rPr>
          <w:b/>
        </w:rPr>
        <w:t>Feedback Reports</w:t>
      </w:r>
    </w:p>
    <w:p w14:paraId="6690762F" w14:textId="77777777" w:rsidR="00A67613" w:rsidRDefault="00A67613" w:rsidP="00A67613">
      <w:pPr>
        <w:spacing w:after="0"/>
      </w:pPr>
    </w:p>
    <w:p w14:paraId="30B413C2" w14:textId="0BB1FF89" w:rsidR="000C6E20" w:rsidRPr="00A67613" w:rsidRDefault="000C6E20" w:rsidP="00A67613">
      <w:pPr>
        <w:spacing w:after="0"/>
      </w:pPr>
      <w:r>
        <w:t>These also have to be ready for publication on 10</w:t>
      </w:r>
      <w:r w:rsidRPr="000C6E20">
        <w:rPr>
          <w:vertAlign w:val="superscript"/>
        </w:rPr>
        <w:t>th</w:t>
      </w:r>
      <w:r>
        <w:t xml:space="preserve"> April.</w:t>
      </w:r>
    </w:p>
    <w:p w14:paraId="73D52FFE" w14:textId="77777777" w:rsidR="00A67613" w:rsidRPr="00A67613" w:rsidRDefault="00A67613" w:rsidP="00A67613">
      <w:pPr>
        <w:spacing w:after="0"/>
      </w:pPr>
    </w:p>
    <w:p w14:paraId="27FACE56" w14:textId="6DF66F6A" w:rsidR="00CD0938" w:rsidRDefault="00C71616" w:rsidP="004932A2">
      <w:pPr>
        <w:pStyle w:val="ListParagraph"/>
        <w:numPr>
          <w:ilvl w:val="0"/>
          <w:numId w:val="1"/>
        </w:numPr>
        <w:spacing w:after="0"/>
        <w:rPr>
          <w:b/>
        </w:rPr>
      </w:pPr>
      <w:r>
        <w:rPr>
          <w:b/>
        </w:rPr>
        <w:t>Neighbourhood Plan Project Plan</w:t>
      </w:r>
    </w:p>
    <w:p w14:paraId="6DBAA130" w14:textId="77777777" w:rsidR="004C4A73" w:rsidRDefault="004C4A73" w:rsidP="004C4A73">
      <w:pPr>
        <w:spacing w:after="0" w:line="240" w:lineRule="auto"/>
      </w:pPr>
    </w:p>
    <w:p w14:paraId="09034771" w14:textId="6556964E" w:rsidR="00C71616" w:rsidRPr="00687FED" w:rsidRDefault="00C71616" w:rsidP="00C71616">
      <w:pPr>
        <w:spacing w:after="0" w:line="240" w:lineRule="auto"/>
        <w:rPr>
          <w:b/>
        </w:rPr>
      </w:pPr>
      <w:r w:rsidRPr="00687FED">
        <w:rPr>
          <w:b/>
        </w:rPr>
        <w:t>Review of detailed planning</w:t>
      </w:r>
      <w:r w:rsidR="004C4A73">
        <w:rPr>
          <w:b/>
        </w:rPr>
        <w:t xml:space="preserve"> schedule</w:t>
      </w:r>
    </w:p>
    <w:p w14:paraId="79429226" w14:textId="77777777" w:rsidR="00C71616" w:rsidRDefault="00C71616" w:rsidP="00C71616">
      <w:pPr>
        <w:spacing w:after="0" w:line="240" w:lineRule="auto"/>
      </w:pPr>
    </w:p>
    <w:p w14:paraId="405BCCA0" w14:textId="2221D243" w:rsidR="000C6E20" w:rsidRDefault="00BD1712" w:rsidP="00C71616">
      <w:pPr>
        <w:spacing w:after="0" w:line="240" w:lineRule="auto"/>
      </w:pPr>
      <w:r w:rsidRPr="003E6903">
        <w:t>The consultation period for the Strategic Environmental Assessment will close on</w:t>
      </w:r>
      <w:r w:rsidR="000C6E20" w:rsidRPr="003E6903">
        <w:t xml:space="preserve"> 11</w:t>
      </w:r>
      <w:r w:rsidR="000C6E20" w:rsidRPr="003E6903">
        <w:rPr>
          <w:vertAlign w:val="superscript"/>
        </w:rPr>
        <w:t>th</w:t>
      </w:r>
      <w:r w:rsidR="000C6E20" w:rsidRPr="003E6903">
        <w:t xml:space="preserve"> April</w:t>
      </w:r>
      <w:r w:rsidRPr="003E6903">
        <w:t xml:space="preserve">.  So far we have received </w:t>
      </w:r>
      <w:r w:rsidR="003E6903">
        <w:t>2</w:t>
      </w:r>
      <w:r w:rsidR="003E6903" w:rsidRPr="003E6903">
        <w:t xml:space="preserve"> </w:t>
      </w:r>
      <w:r w:rsidR="003E6903">
        <w:t>responses</w:t>
      </w:r>
      <w:r w:rsidR="00ED3E9F">
        <w:t xml:space="preserve"> and</w:t>
      </w:r>
      <w:r w:rsidRPr="003E6903">
        <w:t xml:space="preserve"> </w:t>
      </w:r>
      <w:r w:rsidR="003E6903">
        <w:t>1 request for an extension of the consultation process</w:t>
      </w:r>
      <w:r w:rsidR="00ED3E9F">
        <w:t>,</w:t>
      </w:r>
      <w:r w:rsidR="003E6903">
        <w:t xml:space="preserve"> and are waiting for other 2 responses</w:t>
      </w:r>
    </w:p>
    <w:p w14:paraId="6F5776A0" w14:textId="77777777" w:rsidR="000C6E20" w:rsidRDefault="000C6E20" w:rsidP="00C71616">
      <w:pPr>
        <w:spacing w:after="0" w:line="240" w:lineRule="auto"/>
      </w:pPr>
    </w:p>
    <w:p w14:paraId="5334B2B6" w14:textId="21D86740" w:rsidR="00C66B72" w:rsidRDefault="00BD1712" w:rsidP="00C71616">
      <w:pPr>
        <w:spacing w:after="0" w:line="240" w:lineRule="auto"/>
      </w:pPr>
      <w:r>
        <w:t xml:space="preserve">Once the TG reports have been filed, </w:t>
      </w:r>
      <w:proofErr w:type="spellStart"/>
      <w:r w:rsidR="000C6E20">
        <w:t>rCOH</w:t>
      </w:r>
      <w:proofErr w:type="spellEnd"/>
      <w:r w:rsidR="000C6E20">
        <w:t xml:space="preserve"> will prepare </w:t>
      </w:r>
      <w:r>
        <w:t xml:space="preserve">the </w:t>
      </w:r>
      <w:r w:rsidR="000C6E20">
        <w:t xml:space="preserve">draft </w:t>
      </w:r>
      <w:r>
        <w:t>plan</w:t>
      </w:r>
      <w:r w:rsidR="000C6E20">
        <w:t xml:space="preserve"> using the template they </w:t>
      </w:r>
      <w:r>
        <w:t xml:space="preserve">have </w:t>
      </w:r>
      <w:r w:rsidR="000C6E20">
        <w:t xml:space="preserve">already sent us.  </w:t>
      </w:r>
      <w:r>
        <w:t xml:space="preserve">This will be reviewed at the meeting </w:t>
      </w:r>
      <w:r w:rsidR="000C6E20">
        <w:t>on 13</w:t>
      </w:r>
      <w:r w:rsidR="000C6E20" w:rsidRPr="000C6E20">
        <w:rPr>
          <w:vertAlign w:val="superscript"/>
        </w:rPr>
        <w:t>th</w:t>
      </w:r>
      <w:r w:rsidR="000C6E20">
        <w:t xml:space="preserve"> </w:t>
      </w:r>
      <w:r>
        <w:t>April which is being held at 7pm at a location to be agreed.  The meeting should be</w:t>
      </w:r>
      <w:r w:rsidR="00C66B72">
        <w:t xml:space="preserve"> attended by </w:t>
      </w:r>
      <w:r>
        <w:t xml:space="preserve">all the </w:t>
      </w:r>
      <w:r w:rsidR="00C66B72">
        <w:t>WG</w:t>
      </w:r>
      <w:r>
        <w:t xml:space="preserve"> </w:t>
      </w:r>
      <w:r w:rsidR="00C66B72">
        <w:t>and TG representatives</w:t>
      </w:r>
      <w:r>
        <w:t>/</w:t>
      </w:r>
      <w:r w:rsidR="000773AB">
        <w:t xml:space="preserve"> </w:t>
      </w:r>
      <w:r>
        <w:t>leaders</w:t>
      </w:r>
      <w:r w:rsidR="00C66B72">
        <w:t>.</w:t>
      </w:r>
      <w:r w:rsidR="004C4A73">
        <w:t xml:space="preserve">  </w:t>
      </w:r>
      <w:r>
        <w:t xml:space="preserve">The draft plan will need to be signed off </w:t>
      </w:r>
      <w:r w:rsidR="00C66B72">
        <w:t>by 20</w:t>
      </w:r>
      <w:r w:rsidR="00C66B72" w:rsidRPr="00C66B72">
        <w:rPr>
          <w:vertAlign w:val="superscript"/>
        </w:rPr>
        <w:t>th</w:t>
      </w:r>
      <w:r w:rsidR="00C66B72">
        <w:t xml:space="preserve"> April</w:t>
      </w:r>
      <w:r w:rsidR="00EB42EB">
        <w:t xml:space="preserve"> so that it can be made available to the parish councillors well in advance of the May meeting</w:t>
      </w:r>
      <w:r w:rsidR="00C66B72">
        <w:t xml:space="preserve">.  </w:t>
      </w:r>
    </w:p>
    <w:p w14:paraId="08E1AD0F" w14:textId="77777777" w:rsidR="00C66B72" w:rsidRDefault="00C66B72" w:rsidP="00C71616">
      <w:pPr>
        <w:spacing w:after="0" w:line="240" w:lineRule="auto"/>
      </w:pPr>
    </w:p>
    <w:p w14:paraId="54B8BF56" w14:textId="2F0E13A8" w:rsidR="00C66B72" w:rsidRDefault="00BD1712" w:rsidP="00C71616">
      <w:pPr>
        <w:spacing w:after="0" w:line="240" w:lineRule="auto"/>
      </w:pPr>
      <w:r>
        <w:t>Because of a conflict with local elections on Thursday 5</w:t>
      </w:r>
      <w:r w:rsidRPr="00BD1712">
        <w:rPr>
          <w:vertAlign w:val="superscript"/>
        </w:rPr>
        <w:t>th</w:t>
      </w:r>
      <w:r>
        <w:t xml:space="preserve"> May, the </w:t>
      </w:r>
      <w:r w:rsidR="00C66B72">
        <w:t>PC meeting</w:t>
      </w:r>
      <w:r>
        <w:t xml:space="preserve"> at which the pre-submission plan will be presented and approved is</w:t>
      </w:r>
      <w:r w:rsidR="00C66B72">
        <w:t xml:space="preserve"> likely to be on Wednesday 4</w:t>
      </w:r>
      <w:r w:rsidR="00C66B72" w:rsidRPr="00C66B72">
        <w:rPr>
          <w:vertAlign w:val="superscript"/>
        </w:rPr>
        <w:t>th</w:t>
      </w:r>
      <w:r w:rsidR="00C66B72">
        <w:t xml:space="preserve"> May.  </w:t>
      </w:r>
    </w:p>
    <w:p w14:paraId="52A0B41E" w14:textId="77777777" w:rsidR="004C4A73" w:rsidRDefault="004C4A73" w:rsidP="00C71616">
      <w:pPr>
        <w:spacing w:after="0" w:line="240" w:lineRule="auto"/>
      </w:pPr>
    </w:p>
    <w:p w14:paraId="58B1AA18" w14:textId="2C444BBB" w:rsidR="00BD1712" w:rsidRDefault="00C66B72" w:rsidP="00C71616">
      <w:pPr>
        <w:spacing w:after="0" w:line="240" w:lineRule="auto"/>
      </w:pPr>
      <w:r>
        <w:t xml:space="preserve">After </w:t>
      </w:r>
      <w:r w:rsidR="00BD1712">
        <w:t>approval by the PC, the formal</w:t>
      </w:r>
      <w:r>
        <w:t xml:space="preserve"> </w:t>
      </w:r>
      <w:r w:rsidR="00BD1712">
        <w:t>“</w:t>
      </w:r>
      <w:r>
        <w:t>regulation 14</w:t>
      </w:r>
      <w:r w:rsidR="00BD1712">
        <w:t>”</w:t>
      </w:r>
      <w:r>
        <w:t xml:space="preserve"> consultation </w:t>
      </w:r>
      <w:r w:rsidR="00BD1712">
        <w:t>for</w:t>
      </w:r>
      <w:r>
        <w:t xml:space="preserve"> the pre-submission plan</w:t>
      </w:r>
      <w:r w:rsidR="00BD1712">
        <w:t xml:space="preserve"> will start</w:t>
      </w:r>
      <w:r>
        <w:t xml:space="preserve">.  </w:t>
      </w:r>
      <w:r w:rsidR="00BD1712">
        <w:t>This r</w:t>
      </w:r>
      <w:r>
        <w:t>uns for 6 weeks and</w:t>
      </w:r>
      <w:r w:rsidR="00BD1712">
        <w:t xml:space="preserve"> is open to comments from the general public as well as</w:t>
      </w:r>
      <w:r>
        <w:t xml:space="preserve"> the statutory consultees.   </w:t>
      </w:r>
      <w:r w:rsidR="00BD1712">
        <w:t>Andrew will prepare an article for the May edition of the Messenger/Contact setting out some of these key dates and what people will be invited to do.</w:t>
      </w:r>
    </w:p>
    <w:p w14:paraId="0E630CA2" w14:textId="77777777" w:rsidR="00EB42EB" w:rsidRDefault="00EB42EB" w:rsidP="00C71616">
      <w:pPr>
        <w:spacing w:after="0" w:line="240" w:lineRule="auto"/>
      </w:pPr>
    </w:p>
    <w:p w14:paraId="08E85B5A" w14:textId="5828122F" w:rsidR="00EB42EB" w:rsidRDefault="00EB42EB" w:rsidP="00C71616">
      <w:pPr>
        <w:spacing w:after="0" w:line="240" w:lineRule="auto"/>
      </w:pPr>
      <w:r>
        <w:t>In addition it was suggested that either Simon or the Parish Clerk would write to all residents of the parish around 11</w:t>
      </w:r>
      <w:r w:rsidRPr="00EB42EB">
        <w:rPr>
          <w:vertAlign w:val="superscript"/>
        </w:rPr>
        <w:t>th</w:t>
      </w:r>
      <w:r>
        <w:t>/12</w:t>
      </w:r>
      <w:r w:rsidRPr="00EB42EB">
        <w:rPr>
          <w:vertAlign w:val="superscript"/>
        </w:rPr>
        <w:t>th</w:t>
      </w:r>
      <w:r>
        <w:t xml:space="preserve"> May alerting them to the consultation process and inviting them to contribute.  The letters </w:t>
      </w:r>
      <w:r w:rsidR="00400808">
        <w:t>will</w:t>
      </w:r>
      <w:r>
        <w:t xml:space="preserve"> be addressed to the occupants, but the envelopes </w:t>
      </w:r>
      <w:r w:rsidR="00400808">
        <w:t>will</w:t>
      </w:r>
      <w:r>
        <w:t xml:space="preserve"> be clearly marked as relating to the neighbourhood plan.</w:t>
      </w:r>
    </w:p>
    <w:p w14:paraId="359E17E2" w14:textId="77777777" w:rsidR="00EB42EB" w:rsidRDefault="00EB42EB" w:rsidP="00C71616">
      <w:pPr>
        <w:spacing w:after="0" w:line="240" w:lineRule="auto"/>
      </w:pPr>
    </w:p>
    <w:p w14:paraId="0D0714F8" w14:textId="494299C8" w:rsidR="00EB42EB" w:rsidRDefault="000773AB" w:rsidP="00C71616">
      <w:pPr>
        <w:spacing w:after="0" w:line="240" w:lineRule="auto"/>
      </w:pPr>
      <w:r>
        <w:t>Shortly afterwards</w:t>
      </w:r>
      <w:r w:rsidR="00EB42EB">
        <w:t xml:space="preserve">, copies of the pre-submission  plan (together with the </w:t>
      </w:r>
      <w:r w:rsidR="003E6903">
        <w:t xml:space="preserve">comment </w:t>
      </w:r>
      <w:r w:rsidR="00EB42EB">
        <w:t xml:space="preserve">form) </w:t>
      </w:r>
      <w:r>
        <w:t>will</w:t>
      </w:r>
      <w:r w:rsidR="00EB42EB">
        <w:t xml:space="preserve"> be made available at the churches in Bledlow and </w:t>
      </w:r>
      <w:proofErr w:type="spellStart"/>
      <w:r w:rsidR="00EB42EB">
        <w:t>Saunderton</w:t>
      </w:r>
      <w:proofErr w:type="spellEnd"/>
      <w:r w:rsidR="00EB42EB">
        <w:t xml:space="preserve">, at the Bledlow Ridge shop and at the three pubs in the parish.   Notices </w:t>
      </w:r>
      <w:r>
        <w:t>will</w:t>
      </w:r>
      <w:r w:rsidR="00EB42EB">
        <w:t xml:space="preserve"> be posted on each of the parish notice boards and</w:t>
      </w:r>
      <w:r>
        <w:t>, on or around 16</w:t>
      </w:r>
      <w:r w:rsidRPr="000773AB">
        <w:rPr>
          <w:vertAlign w:val="superscript"/>
        </w:rPr>
        <w:t>th</w:t>
      </w:r>
      <w:r>
        <w:t xml:space="preserve"> May,</w:t>
      </w:r>
      <w:r w:rsidR="00EB42EB">
        <w:t xml:space="preserve"> </w:t>
      </w:r>
      <w:r w:rsidR="009729B5">
        <w:t>statutory consultees</w:t>
      </w:r>
      <w:r w:rsidR="00EB42EB">
        <w:t xml:space="preserve"> </w:t>
      </w:r>
      <w:r>
        <w:t>will</w:t>
      </w:r>
      <w:r w:rsidR="00EB42EB">
        <w:t xml:space="preserve"> be notified by e-mail.</w:t>
      </w:r>
    </w:p>
    <w:p w14:paraId="3F1B1D37" w14:textId="77777777" w:rsidR="000773AB" w:rsidRDefault="000773AB" w:rsidP="00C71616">
      <w:pPr>
        <w:spacing w:after="0" w:line="240" w:lineRule="auto"/>
      </w:pPr>
    </w:p>
    <w:p w14:paraId="0E3C9D87" w14:textId="5ED87404" w:rsidR="000773AB" w:rsidRDefault="000773AB" w:rsidP="00C71616">
      <w:pPr>
        <w:spacing w:after="0" w:line="240" w:lineRule="auto"/>
      </w:pPr>
      <w:r>
        <w:lastRenderedPageBreak/>
        <w:t xml:space="preserve">Henry will also take the lead in communicating with local landowners and (to the extent practicable) with local businesses through Bucks Business First.  We will also have to contact the owners of West’s Yard, the former </w:t>
      </w:r>
      <w:proofErr w:type="spellStart"/>
      <w:r>
        <w:t>Molins</w:t>
      </w:r>
      <w:proofErr w:type="spellEnd"/>
      <w:r>
        <w:t xml:space="preserve"> site and the Coal Yard.  Luca will get an updated copy of the electoral roll.   Derek has already been in contact with Engage Planning to get a quote for the mailing but has not yet received a reply.</w:t>
      </w:r>
    </w:p>
    <w:p w14:paraId="4C0F8DBE" w14:textId="77777777" w:rsidR="000773AB" w:rsidRDefault="000773AB" w:rsidP="00C71616">
      <w:pPr>
        <w:spacing w:after="0" w:line="240" w:lineRule="auto"/>
      </w:pPr>
    </w:p>
    <w:p w14:paraId="21CEDE78" w14:textId="4DCF395C" w:rsidR="000773AB" w:rsidRDefault="000773AB" w:rsidP="000773AB">
      <w:pPr>
        <w:spacing w:after="0" w:line="240" w:lineRule="auto"/>
      </w:pPr>
      <w:r>
        <w:t>On 1</w:t>
      </w:r>
      <w:r w:rsidRPr="006120BC">
        <w:rPr>
          <w:vertAlign w:val="superscript"/>
        </w:rPr>
        <w:t>st</w:t>
      </w:r>
      <w:r>
        <w:t xml:space="preserve"> June we will send a further e-mail to the mailing list reminding people of what is happening.  We will also hold clinics on 7</w:t>
      </w:r>
      <w:r w:rsidRPr="000773AB">
        <w:rPr>
          <w:vertAlign w:val="superscript"/>
        </w:rPr>
        <w:t>th</w:t>
      </w:r>
      <w:r>
        <w:t xml:space="preserve"> and 13</w:t>
      </w:r>
      <w:r w:rsidRPr="000773AB">
        <w:rPr>
          <w:vertAlign w:val="superscript"/>
        </w:rPr>
        <w:t>th</w:t>
      </w:r>
      <w:r>
        <w:t xml:space="preserve"> June at which interested parties will be invited to come and speak with representatives of the WG and parish councillors to air their concerns and provide feedback.</w:t>
      </w:r>
    </w:p>
    <w:p w14:paraId="0BBD8E44" w14:textId="77777777" w:rsidR="000773AB" w:rsidRDefault="000773AB" w:rsidP="00C71616">
      <w:pPr>
        <w:spacing w:after="0" w:line="240" w:lineRule="auto"/>
      </w:pPr>
    </w:p>
    <w:p w14:paraId="7F788412" w14:textId="1B127CA1" w:rsidR="00EB42EB" w:rsidRDefault="00BD1712" w:rsidP="00C71616">
      <w:pPr>
        <w:spacing w:after="0" w:line="240" w:lineRule="auto"/>
      </w:pPr>
      <w:r>
        <w:t xml:space="preserve">All </w:t>
      </w:r>
      <w:r w:rsidR="009729B5">
        <w:t xml:space="preserve">comments </w:t>
      </w:r>
      <w:r>
        <w:t>received from the consultation will have to be carefully</w:t>
      </w:r>
      <w:r w:rsidR="00C66B72">
        <w:t xml:space="preserve"> handle</w:t>
      </w:r>
      <w:r>
        <w:t>d</w:t>
      </w:r>
      <w:r w:rsidR="00C66B72">
        <w:t xml:space="preserve">.  </w:t>
      </w:r>
      <w:r w:rsidR="00EB42EB">
        <w:t xml:space="preserve">Luca had circulated an example of how this had to be done.  It was agreed that we would need some additional help to record the feedback and that Simon </w:t>
      </w:r>
      <w:r w:rsidR="00400808">
        <w:t>will</w:t>
      </w:r>
      <w:r w:rsidR="00EB42EB">
        <w:t xml:space="preserve"> ask the new Parish Clerk if she would be willing to help.</w:t>
      </w:r>
    </w:p>
    <w:p w14:paraId="006B6A2A" w14:textId="77777777" w:rsidR="00E15BA0" w:rsidRDefault="00E15BA0" w:rsidP="00C71616">
      <w:pPr>
        <w:spacing w:after="0" w:line="240" w:lineRule="auto"/>
      </w:pPr>
    </w:p>
    <w:p w14:paraId="33D47040" w14:textId="7AD03007" w:rsidR="00E15BA0" w:rsidRDefault="000773AB" w:rsidP="00C71616">
      <w:pPr>
        <w:spacing w:after="0" w:line="240" w:lineRule="auto"/>
      </w:pPr>
      <w:r>
        <w:t xml:space="preserve">The revised plan will be approved by the PC once more before being submitted to WDC.  </w:t>
      </w:r>
      <w:r w:rsidR="00E15BA0">
        <w:t>WDC</w:t>
      </w:r>
      <w:r>
        <w:t xml:space="preserve"> will</w:t>
      </w:r>
      <w:r w:rsidR="00E15BA0">
        <w:t xml:space="preserve"> then run a further consultation on the updated plan </w:t>
      </w:r>
      <w:r>
        <w:t>before the plan is submitted for examination</w:t>
      </w:r>
      <w:r w:rsidR="00E15BA0">
        <w:t>.</w:t>
      </w:r>
    </w:p>
    <w:p w14:paraId="3677A4F3" w14:textId="77777777" w:rsidR="00A67613" w:rsidRDefault="00A67613" w:rsidP="00C71616">
      <w:pPr>
        <w:spacing w:after="0" w:line="240" w:lineRule="auto"/>
      </w:pPr>
    </w:p>
    <w:p w14:paraId="26FFC191" w14:textId="02DAE158" w:rsidR="00A67613" w:rsidRPr="00A67613" w:rsidRDefault="00A67613" w:rsidP="00C71616">
      <w:pPr>
        <w:spacing w:after="0" w:line="240" w:lineRule="auto"/>
        <w:rPr>
          <w:b/>
        </w:rPr>
      </w:pPr>
      <w:r w:rsidRPr="00A67613">
        <w:rPr>
          <w:b/>
        </w:rPr>
        <w:t>Decision on NPIERS</w:t>
      </w:r>
    </w:p>
    <w:p w14:paraId="3CB18F7F" w14:textId="77777777" w:rsidR="00A67613" w:rsidRDefault="00A67613" w:rsidP="00C71616">
      <w:pPr>
        <w:spacing w:after="0" w:line="240" w:lineRule="auto"/>
      </w:pPr>
    </w:p>
    <w:p w14:paraId="22039728" w14:textId="36ED7166" w:rsidR="00A67613" w:rsidRDefault="000773AB" w:rsidP="00C71616">
      <w:pPr>
        <w:spacing w:after="0" w:line="240" w:lineRule="auto"/>
      </w:pPr>
      <w:r>
        <w:t xml:space="preserve">The WG discussed whether, in the light of </w:t>
      </w:r>
      <w:proofErr w:type="spellStart"/>
      <w:r>
        <w:t>Longwick’s</w:t>
      </w:r>
      <w:proofErr w:type="spellEnd"/>
      <w:r>
        <w:t xml:space="preserve"> </w:t>
      </w:r>
      <w:r w:rsidR="009729B5">
        <w:t>and other</w:t>
      </w:r>
      <w:r w:rsidR="00FE663B">
        <w:t>’s</w:t>
      </w:r>
      <w:r w:rsidR="009729B5">
        <w:t xml:space="preserve"> </w:t>
      </w:r>
      <w:r>
        <w:t xml:space="preserve">experiences, it was useful to ask NPIERS to review the </w:t>
      </w:r>
      <w:r w:rsidR="00400808">
        <w:t>final draft plan.  The WG agreed that the costs outweighed the benefits and that instead we should look to redirect the funds towards some of the steps described above.  Simon will present this proposal to the PC for approval</w:t>
      </w:r>
      <w:r w:rsidR="00E15BA0">
        <w:t>.</w:t>
      </w:r>
    </w:p>
    <w:p w14:paraId="50EA16D9" w14:textId="77777777" w:rsidR="00E15BA0" w:rsidRDefault="00E15BA0" w:rsidP="00C71616">
      <w:pPr>
        <w:spacing w:after="0" w:line="240" w:lineRule="auto"/>
      </w:pPr>
    </w:p>
    <w:p w14:paraId="624F46A4" w14:textId="7A252321" w:rsidR="00A67613" w:rsidRDefault="00A67613" w:rsidP="004932A2">
      <w:pPr>
        <w:pStyle w:val="ListParagraph"/>
        <w:numPr>
          <w:ilvl w:val="0"/>
          <w:numId w:val="1"/>
        </w:numPr>
        <w:spacing w:after="0"/>
        <w:rPr>
          <w:b/>
        </w:rPr>
      </w:pPr>
      <w:r>
        <w:rPr>
          <w:b/>
        </w:rPr>
        <w:t>Update on Budget</w:t>
      </w:r>
    </w:p>
    <w:p w14:paraId="1655F1AC" w14:textId="77777777" w:rsidR="00A67613" w:rsidRPr="00A67613" w:rsidRDefault="00A67613" w:rsidP="00A67613">
      <w:pPr>
        <w:spacing w:after="0"/>
      </w:pPr>
    </w:p>
    <w:p w14:paraId="2BEECF4A" w14:textId="1778AAB6" w:rsidR="00A67613" w:rsidRPr="00A67613" w:rsidRDefault="00400808" w:rsidP="00A67613">
      <w:pPr>
        <w:spacing w:after="0"/>
      </w:pPr>
      <w:r>
        <w:t>Paul reported that, as the former Parish Clerk has recently been replaced, w</w:t>
      </w:r>
      <w:r w:rsidR="0001199C">
        <w:t xml:space="preserve">e do not </w:t>
      </w:r>
      <w:r>
        <w:t xml:space="preserve">currently </w:t>
      </w:r>
      <w:r w:rsidR="0001199C">
        <w:t>have a clerk with access to</w:t>
      </w:r>
      <w:r>
        <w:t xml:space="preserve"> the PC</w:t>
      </w:r>
      <w:r w:rsidR="0001199C">
        <w:t xml:space="preserve"> bank account</w:t>
      </w:r>
      <w:r>
        <w:t xml:space="preserve">.  </w:t>
      </w:r>
      <w:r w:rsidR="00384FC4">
        <w:rPr>
          <w:rFonts w:eastAsia="Times New Roman"/>
        </w:rPr>
        <w:t xml:space="preserve">It was therefore not possible to say whether the next £4k tranche of the Locality grant had been received. Paul had asked the previous and current </w:t>
      </w:r>
      <w:r w:rsidR="00384FC4">
        <w:rPr>
          <w:rFonts w:eastAsia="Times New Roman"/>
        </w:rPr>
        <w:t>c</w:t>
      </w:r>
      <w:bookmarkStart w:id="0" w:name="_GoBack"/>
      <w:bookmarkEnd w:id="0"/>
      <w:r w:rsidR="00384FC4">
        <w:rPr>
          <w:rFonts w:eastAsia="Times New Roman"/>
        </w:rPr>
        <w:t>lerks to liaise in order to monitor the bank account</w:t>
      </w:r>
      <w:r w:rsidR="0001199C">
        <w:t>.</w:t>
      </w:r>
    </w:p>
    <w:p w14:paraId="039301DC" w14:textId="77777777" w:rsidR="00A67613" w:rsidRPr="00A67613" w:rsidRDefault="00A67613" w:rsidP="00A67613">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7DD3FB80" w:rsidR="004B04B2" w:rsidRDefault="004B04B2" w:rsidP="004B04B2">
      <w:pPr>
        <w:spacing w:after="0"/>
      </w:pPr>
      <w:r>
        <w:t xml:space="preserve">The next meeting is </w:t>
      </w:r>
      <w:r w:rsidR="00400808">
        <w:t xml:space="preserve">the one </w:t>
      </w:r>
      <w:r>
        <w:t xml:space="preserve">scheduled for </w:t>
      </w:r>
      <w:r w:rsidR="0001199C">
        <w:t>13</w:t>
      </w:r>
      <w:r w:rsidRPr="00060DEE">
        <w:rPr>
          <w:vertAlign w:val="superscript"/>
        </w:rPr>
        <w:t>th</w:t>
      </w:r>
      <w:r>
        <w:t xml:space="preserve"> April </w:t>
      </w:r>
      <w:r w:rsidR="0001199C">
        <w:t xml:space="preserve">with </w:t>
      </w:r>
      <w:proofErr w:type="spellStart"/>
      <w:r w:rsidR="0001199C">
        <w:t>rCOH</w:t>
      </w:r>
      <w:proofErr w:type="spellEnd"/>
      <w:r w:rsidR="0001199C">
        <w:t xml:space="preserve"> at 7pm at a venue </w:t>
      </w:r>
      <w:r w:rsidR="00400808">
        <w:t>to be confirmed</w:t>
      </w:r>
      <w:r w:rsidRPr="003275E6">
        <w:t>.</w:t>
      </w:r>
      <w:r>
        <w:t xml:space="preserve">  </w:t>
      </w:r>
      <w:r w:rsidR="00400808">
        <w:t>It was also agreed that the WG would schedule a c</w:t>
      </w:r>
      <w:r w:rsidR="0001199C">
        <w:t>ontingency meeting on 21</w:t>
      </w:r>
      <w:r w:rsidR="0001199C" w:rsidRPr="0001199C">
        <w:rPr>
          <w:vertAlign w:val="superscript"/>
        </w:rPr>
        <w:t>st</w:t>
      </w:r>
      <w:r w:rsidR="0001199C">
        <w:t xml:space="preserve"> April </w:t>
      </w:r>
      <w:r w:rsidR="00400808">
        <w:t>(to be cancelled if not needed)</w:t>
      </w:r>
      <w:r w:rsidR="0001199C">
        <w: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3317B79A" w14:textId="77777777" w:rsidR="006B347B" w:rsidRPr="004932A2" w:rsidRDefault="006B347B" w:rsidP="006B347B">
      <w:pPr>
        <w:pStyle w:val="ListParagraph"/>
        <w:spacing w:after="0"/>
        <w:rPr>
          <w:b/>
        </w:rPr>
      </w:pPr>
    </w:p>
    <w:p w14:paraId="312262AC" w14:textId="1D5BDCDD" w:rsidR="005F1CD0" w:rsidRDefault="0001199C" w:rsidP="004932A2">
      <w:pPr>
        <w:spacing w:after="0"/>
      </w:pPr>
      <w:r>
        <w:rPr>
          <w:rFonts w:eastAsia="Times New Roman"/>
        </w:rPr>
        <w:t>Derek confirmed he had chased Engage Planning to get the original survey results back</w:t>
      </w:r>
      <w:r w:rsidR="005F1CD0">
        <w:rPr>
          <w:rFonts w:eastAsia="Times New Roman"/>
        </w:rPr>
        <w:t>.</w:t>
      </w:r>
    </w:p>
    <w:p w14:paraId="0F3033BC" w14:textId="77777777" w:rsidR="005F1CD0" w:rsidRDefault="005F1CD0" w:rsidP="004932A2">
      <w:pPr>
        <w:spacing w:after="0"/>
      </w:pPr>
    </w:p>
    <w:p w14:paraId="2FEB5D66" w14:textId="13876F2D"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01199C">
        <w:t>10</w:t>
      </w:r>
      <w:r w:rsidR="00D404CD">
        <w:t>.</w:t>
      </w:r>
      <w:r w:rsidR="0001199C">
        <w:t>0</w:t>
      </w:r>
      <w:r w:rsidR="00F82226">
        <w:t>0</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81FB7"/>
    <w:multiLevelType w:val="hybridMultilevel"/>
    <w:tmpl w:val="8FF67458"/>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1199C"/>
    <w:rsid w:val="0001636B"/>
    <w:rsid w:val="00030EC3"/>
    <w:rsid w:val="00032C5A"/>
    <w:rsid w:val="00044518"/>
    <w:rsid w:val="00051B29"/>
    <w:rsid w:val="00060DEE"/>
    <w:rsid w:val="000625A2"/>
    <w:rsid w:val="000773AB"/>
    <w:rsid w:val="000805B8"/>
    <w:rsid w:val="00082307"/>
    <w:rsid w:val="00095AA0"/>
    <w:rsid w:val="000A3BCF"/>
    <w:rsid w:val="000C2886"/>
    <w:rsid w:val="000C6E20"/>
    <w:rsid w:val="000D52D4"/>
    <w:rsid w:val="000D5BB6"/>
    <w:rsid w:val="000F1EB8"/>
    <w:rsid w:val="00106431"/>
    <w:rsid w:val="00106AA6"/>
    <w:rsid w:val="0012510B"/>
    <w:rsid w:val="00131E16"/>
    <w:rsid w:val="001336C4"/>
    <w:rsid w:val="00165EE4"/>
    <w:rsid w:val="00170724"/>
    <w:rsid w:val="001779D5"/>
    <w:rsid w:val="001823D6"/>
    <w:rsid w:val="001951B4"/>
    <w:rsid w:val="001B0231"/>
    <w:rsid w:val="001B1E1B"/>
    <w:rsid w:val="001B6D62"/>
    <w:rsid w:val="001C3DF3"/>
    <w:rsid w:val="001E0099"/>
    <w:rsid w:val="001F4B32"/>
    <w:rsid w:val="002325A8"/>
    <w:rsid w:val="002514E9"/>
    <w:rsid w:val="00252618"/>
    <w:rsid w:val="00264DB0"/>
    <w:rsid w:val="00266657"/>
    <w:rsid w:val="0028778C"/>
    <w:rsid w:val="002901EC"/>
    <w:rsid w:val="00293052"/>
    <w:rsid w:val="002A2C3C"/>
    <w:rsid w:val="002E3AEF"/>
    <w:rsid w:val="002F6808"/>
    <w:rsid w:val="0030007A"/>
    <w:rsid w:val="00325C3F"/>
    <w:rsid w:val="003275E6"/>
    <w:rsid w:val="0033025F"/>
    <w:rsid w:val="00341407"/>
    <w:rsid w:val="00342C66"/>
    <w:rsid w:val="003636BC"/>
    <w:rsid w:val="00365BC1"/>
    <w:rsid w:val="003734D7"/>
    <w:rsid w:val="00384FC4"/>
    <w:rsid w:val="003A089D"/>
    <w:rsid w:val="003C6B12"/>
    <w:rsid w:val="003D0050"/>
    <w:rsid w:val="003E1580"/>
    <w:rsid w:val="003E6903"/>
    <w:rsid w:val="00400808"/>
    <w:rsid w:val="0042721F"/>
    <w:rsid w:val="00462FBC"/>
    <w:rsid w:val="00491CFE"/>
    <w:rsid w:val="004932A2"/>
    <w:rsid w:val="004A3A7C"/>
    <w:rsid w:val="004B04B2"/>
    <w:rsid w:val="004C4A73"/>
    <w:rsid w:val="004C519A"/>
    <w:rsid w:val="004E1375"/>
    <w:rsid w:val="004F0273"/>
    <w:rsid w:val="004F2598"/>
    <w:rsid w:val="00501FEE"/>
    <w:rsid w:val="0050353C"/>
    <w:rsid w:val="00517F35"/>
    <w:rsid w:val="00520240"/>
    <w:rsid w:val="00524DE6"/>
    <w:rsid w:val="0056689D"/>
    <w:rsid w:val="00580A26"/>
    <w:rsid w:val="005B4E84"/>
    <w:rsid w:val="005B52D1"/>
    <w:rsid w:val="005D3BE1"/>
    <w:rsid w:val="005F1CD0"/>
    <w:rsid w:val="00607F76"/>
    <w:rsid w:val="006120BC"/>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6EA5"/>
    <w:rsid w:val="006E2729"/>
    <w:rsid w:val="006E4A3F"/>
    <w:rsid w:val="006F7D04"/>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D587D"/>
    <w:rsid w:val="007E44E9"/>
    <w:rsid w:val="007F1EB9"/>
    <w:rsid w:val="008152B0"/>
    <w:rsid w:val="00841587"/>
    <w:rsid w:val="00843807"/>
    <w:rsid w:val="00855ED9"/>
    <w:rsid w:val="008A78B5"/>
    <w:rsid w:val="008C0A60"/>
    <w:rsid w:val="008D45FD"/>
    <w:rsid w:val="008E5BB4"/>
    <w:rsid w:val="008F3941"/>
    <w:rsid w:val="00911573"/>
    <w:rsid w:val="009228F3"/>
    <w:rsid w:val="0095350C"/>
    <w:rsid w:val="00963D25"/>
    <w:rsid w:val="009729B5"/>
    <w:rsid w:val="009764A1"/>
    <w:rsid w:val="00981B43"/>
    <w:rsid w:val="0098714B"/>
    <w:rsid w:val="009C52A9"/>
    <w:rsid w:val="009D7E16"/>
    <w:rsid w:val="00A1553F"/>
    <w:rsid w:val="00A446CE"/>
    <w:rsid w:val="00A457DC"/>
    <w:rsid w:val="00A67613"/>
    <w:rsid w:val="00A702A1"/>
    <w:rsid w:val="00AC1B70"/>
    <w:rsid w:val="00AC5593"/>
    <w:rsid w:val="00AE1884"/>
    <w:rsid w:val="00B270B3"/>
    <w:rsid w:val="00B3010C"/>
    <w:rsid w:val="00B411E9"/>
    <w:rsid w:val="00B44FA8"/>
    <w:rsid w:val="00B4703F"/>
    <w:rsid w:val="00B750BB"/>
    <w:rsid w:val="00B863FD"/>
    <w:rsid w:val="00B92257"/>
    <w:rsid w:val="00BA7FAD"/>
    <w:rsid w:val="00BD1712"/>
    <w:rsid w:val="00BD31AB"/>
    <w:rsid w:val="00BE3569"/>
    <w:rsid w:val="00BF33AD"/>
    <w:rsid w:val="00BF34BE"/>
    <w:rsid w:val="00BF40BF"/>
    <w:rsid w:val="00C12CA8"/>
    <w:rsid w:val="00C234F8"/>
    <w:rsid w:val="00C2350C"/>
    <w:rsid w:val="00C238A3"/>
    <w:rsid w:val="00C2515C"/>
    <w:rsid w:val="00C37E74"/>
    <w:rsid w:val="00C41DE5"/>
    <w:rsid w:val="00C53BEE"/>
    <w:rsid w:val="00C66B72"/>
    <w:rsid w:val="00C71616"/>
    <w:rsid w:val="00C71A3C"/>
    <w:rsid w:val="00C72586"/>
    <w:rsid w:val="00C84ED1"/>
    <w:rsid w:val="00CA6CD8"/>
    <w:rsid w:val="00CC0235"/>
    <w:rsid w:val="00CD0938"/>
    <w:rsid w:val="00D021A9"/>
    <w:rsid w:val="00D03E6C"/>
    <w:rsid w:val="00D0527F"/>
    <w:rsid w:val="00D06715"/>
    <w:rsid w:val="00D404CD"/>
    <w:rsid w:val="00D4703B"/>
    <w:rsid w:val="00D55B62"/>
    <w:rsid w:val="00D700B3"/>
    <w:rsid w:val="00D90320"/>
    <w:rsid w:val="00DC28CD"/>
    <w:rsid w:val="00DD1108"/>
    <w:rsid w:val="00DD153D"/>
    <w:rsid w:val="00E15BA0"/>
    <w:rsid w:val="00E63427"/>
    <w:rsid w:val="00E849C7"/>
    <w:rsid w:val="00E90D7F"/>
    <w:rsid w:val="00EA0C72"/>
    <w:rsid w:val="00EA1C8B"/>
    <w:rsid w:val="00EA5BB8"/>
    <w:rsid w:val="00EB1381"/>
    <w:rsid w:val="00EB42EB"/>
    <w:rsid w:val="00EB4A1C"/>
    <w:rsid w:val="00ED3E9F"/>
    <w:rsid w:val="00EE579F"/>
    <w:rsid w:val="00EF79C0"/>
    <w:rsid w:val="00F02601"/>
    <w:rsid w:val="00F032A3"/>
    <w:rsid w:val="00F11726"/>
    <w:rsid w:val="00F24F8B"/>
    <w:rsid w:val="00F427D6"/>
    <w:rsid w:val="00F6737B"/>
    <w:rsid w:val="00F82226"/>
    <w:rsid w:val="00F82297"/>
    <w:rsid w:val="00F94007"/>
    <w:rsid w:val="00FC7E39"/>
    <w:rsid w:val="00FD0370"/>
    <w:rsid w:val="00FD2761"/>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F5B5972B-D472-483E-9A97-B991F832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590B-92EB-434E-A969-C526F127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4</cp:revision>
  <cp:lastPrinted>2015-09-03T18:20:00Z</cp:lastPrinted>
  <dcterms:created xsi:type="dcterms:W3CDTF">2016-04-05T16:45:00Z</dcterms:created>
  <dcterms:modified xsi:type="dcterms:W3CDTF">2016-04-06T15:47:00Z</dcterms:modified>
</cp:coreProperties>
</file>